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27" w:rsidRPr="002153B7" w:rsidRDefault="00AC2127" w:rsidP="00AC2127">
      <w:pPr>
        <w:shd w:val="clear" w:color="auto" w:fill="FFFFFF"/>
        <w:spacing w:after="600" w:line="263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53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должностей, для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153B7" w:rsidRPr="002153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AC2127" w:rsidRPr="002153B7" w:rsidRDefault="00AC2127" w:rsidP="0021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B7">
        <w:rPr>
          <w:rFonts w:ascii="Times New Roman" w:hAnsi="Times New Roman" w:cs="Times New Roman"/>
          <w:sz w:val="28"/>
          <w:szCs w:val="28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bookmarkStart w:id="0" w:name="Par1"/>
      <w:bookmarkEnd w:id="0"/>
      <w:r w:rsidR="002153B7" w:rsidRPr="002153B7">
        <w:rPr>
          <w:rFonts w:ascii="Times New Roman" w:hAnsi="Times New Roman" w:cs="Times New Roman"/>
          <w:sz w:val="28"/>
          <w:szCs w:val="28"/>
        </w:rPr>
        <w:t xml:space="preserve"> 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>, замещающи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>, должности муниципальной службы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депутатов, должность главы администрации Стародубского муниципального округа, председателя Контрольно-Счетной палаты Стародубского муниципального округа и член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C2648" w:rsidRPr="002153B7">
        <w:rPr>
          <w:rFonts w:ascii="Times New Roman" w:eastAsia="Times New Roman" w:hAnsi="Times New Roman" w:cs="Times New Roman"/>
          <w:sz w:val="28"/>
          <w:szCs w:val="28"/>
        </w:rPr>
        <w:t xml:space="preserve"> их семей</w:t>
      </w:r>
      <w:r w:rsidR="002153B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FB50C0" w:rsidRPr="002153B7" w:rsidRDefault="00FB50C0">
      <w:pPr>
        <w:rPr>
          <w:rFonts w:ascii="Times New Roman" w:hAnsi="Times New Roman" w:cs="Times New Roman"/>
          <w:sz w:val="28"/>
          <w:szCs w:val="28"/>
        </w:rPr>
      </w:pPr>
    </w:p>
    <w:sectPr w:rsidR="00FB50C0" w:rsidRPr="0021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E8"/>
    <w:rsid w:val="002153B7"/>
    <w:rsid w:val="003E5038"/>
    <w:rsid w:val="006750E8"/>
    <w:rsid w:val="00AC2127"/>
    <w:rsid w:val="00CC2648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2022-07-11T14:33:00Z</dcterms:created>
  <dcterms:modified xsi:type="dcterms:W3CDTF">2022-07-12T06:15:00Z</dcterms:modified>
</cp:coreProperties>
</file>